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71" w:rsidRPr="00457B9D" w:rsidRDefault="004C0271" w:rsidP="004C0271">
      <w:pPr>
        <w:jc w:val="center"/>
        <w:rPr>
          <w:rFonts w:ascii="FoundrySans-Normal" w:eastAsiaTheme="minorEastAsia" w:hAnsi="FoundrySans-Normal" w:cs="Arial"/>
        </w:rPr>
      </w:pPr>
      <w:r w:rsidRPr="00457B9D">
        <w:rPr>
          <w:rFonts w:ascii="FoundrySans-Normal" w:eastAsiaTheme="minorEastAsia" w:hAnsi="FoundrySans-Normal" w:cs="Arial"/>
          <w:b/>
          <w:noProof/>
          <w:sz w:val="32"/>
          <w:u w:val="single"/>
          <w:lang w:eastAsia="en-GB"/>
        </w:rPr>
        <w:drawing>
          <wp:anchor distT="0" distB="0" distL="114300" distR="114300" simplePos="0" relativeHeight="251661312" behindDoc="0" locked="0" layoutInCell="1" allowOverlap="1">
            <wp:simplePos x="0" y="0"/>
            <wp:positionH relativeFrom="column">
              <wp:posOffset>-147955</wp:posOffset>
            </wp:positionH>
            <wp:positionV relativeFrom="paragraph">
              <wp:posOffset>-552450</wp:posOffset>
            </wp:positionV>
            <wp:extent cx="2114550" cy="1085850"/>
            <wp:effectExtent l="19050" t="0" r="0" b="0"/>
            <wp:wrapTopAndBottom/>
            <wp:docPr id="5" name="Picture 1" descr="C:\Users\jennifermc\AppData\Local\Microsoft\Windows\Temporary Internet Files\Content.Outlook\ZSPTZUVH\Tootsie_Roller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mc\AppData\Local\Microsoft\Windows\Temporary Internet Files\Content.Outlook\ZSPTZUVH\Tootsie_Rollers_Black.jpg"/>
                    <pic:cNvPicPr>
                      <a:picLocks noChangeAspect="1" noChangeArrowheads="1"/>
                    </pic:cNvPicPr>
                  </pic:nvPicPr>
                  <pic:blipFill>
                    <a:blip r:embed="rId5" cstate="print"/>
                    <a:srcRect t="10590" b="16453"/>
                    <a:stretch>
                      <a:fillRect/>
                    </a:stretch>
                  </pic:blipFill>
                  <pic:spPr bwMode="auto">
                    <a:xfrm>
                      <a:off x="0" y="0"/>
                      <a:ext cx="2114550" cy="1085850"/>
                    </a:xfrm>
                    <a:prstGeom prst="rect">
                      <a:avLst/>
                    </a:prstGeom>
                    <a:noFill/>
                    <a:ln w="9525">
                      <a:noFill/>
                      <a:miter lim="800000"/>
                      <a:headEnd/>
                      <a:tailEnd/>
                    </a:ln>
                  </pic:spPr>
                </pic:pic>
              </a:graphicData>
            </a:graphic>
          </wp:anchor>
        </w:drawing>
      </w:r>
      <w:r w:rsidRPr="00457B9D">
        <w:rPr>
          <w:rFonts w:ascii="FoundrySans-Normal" w:eastAsiaTheme="minorEastAsia" w:hAnsi="FoundrySans-Normal" w:cs="Arial"/>
          <w:b/>
          <w:noProof/>
          <w:sz w:val="32"/>
          <w:u w:val="single"/>
          <w:lang w:eastAsia="en-GB"/>
        </w:rPr>
        <w:drawing>
          <wp:anchor distT="0" distB="0" distL="114300" distR="114300" simplePos="0" relativeHeight="251659264" behindDoc="1" locked="0" layoutInCell="1" allowOverlap="1">
            <wp:simplePos x="0" y="0"/>
            <wp:positionH relativeFrom="column">
              <wp:posOffset>3314700</wp:posOffset>
            </wp:positionH>
            <wp:positionV relativeFrom="paragraph">
              <wp:posOffset>-381000</wp:posOffset>
            </wp:positionV>
            <wp:extent cx="2552700" cy="619125"/>
            <wp:effectExtent l="19050" t="0" r="0" b="0"/>
            <wp:wrapTopAndBottom/>
            <wp:docPr id="3" name="Picture 2" descr="wtwLogo2011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wLogo2011uabc"/>
                    <pic:cNvPicPr>
                      <a:picLocks noChangeAspect="1" noChangeArrowheads="1"/>
                    </pic:cNvPicPr>
                  </pic:nvPicPr>
                  <pic:blipFill>
                    <a:blip r:embed="rId6" cstate="print"/>
                    <a:srcRect/>
                    <a:stretch>
                      <a:fillRect/>
                    </a:stretch>
                  </pic:blipFill>
                  <pic:spPr bwMode="auto">
                    <a:xfrm>
                      <a:off x="0" y="0"/>
                      <a:ext cx="2552700" cy="619125"/>
                    </a:xfrm>
                    <a:prstGeom prst="rect">
                      <a:avLst/>
                    </a:prstGeom>
                    <a:noFill/>
                  </pic:spPr>
                </pic:pic>
              </a:graphicData>
            </a:graphic>
          </wp:anchor>
        </w:drawing>
      </w:r>
      <w:r w:rsidRPr="00457B9D">
        <w:rPr>
          <w:rFonts w:ascii="FoundrySans-Normal" w:hAnsi="FoundrySans-Normal" w:cs="Arial"/>
          <w:b/>
          <w:bCs/>
          <w:sz w:val="32"/>
        </w:rPr>
        <w:t>PRESS RELEASE</w:t>
      </w:r>
    </w:p>
    <w:p w:rsidR="004C0271" w:rsidRPr="00457B9D" w:rsidRDefault="004C0271">
      <w:pPr>
        <w:rPr>
          <w:rFonts w:ascii="FoundrySans-Normal" w:eastAsiaTheme="minorEastAsia" w:hAnsi="FoundrySans-Normal" w:cs="Arial"/>
        </w:rPr>
      </w:pPr>
    </w:p>
    <w:p w:rsidR="004C0271" w:rsidRPr="00457B9D" w:rsidRDefault="004C0271" w:rsidP="004C0271">
      <w:pPr>
        <w:jc w:val="center"/>
        <w:rPr>
          <w:rFonts w:ascii="FoundrySans-Normal" w:hAnsi="FoundrySans-Normal" w:cs="Arial"/>
          <w:b/>
          <w:bCs/>
          <w:sz w:val="32"/>
        </w:rPr>
      </w:pPr>
      <w:r w:rsidRPr="00457B9D">
        <w:rPr>
          <w:rFonts w:ascii="FoundrySans-Normal" w:hAnsi="FoundrySans-Normal" w:cs="Arial"/>
          <w:b/>
          <w:bCs/>
          <w:noProof/>
          <w:sz w:val="32"/>
          <w:lang w:eastAsia="en-GB"/>
        </w:rPr>
        <w:t>Tootsie Rollers launch “Walk the Walk” song for breast cancer!</w:t>
      </w:r>
    </w:p>
    <w:p w:rsidR="004C0271" w:rsidRPr="00457B9D" w:rsidRDefault="004C0271">
      <w:pPr>
        <w:rPr>
          <w:rFonts w:ascii="FoundrySans-Normal" w:eastAsiaTheme="minorEastAsia" w:hAnsi="FoundrySans-Normal" w:cs="Arial"/>
        </w:rPr>
      </w:pPr>
    </w:p>
    <w:p w:rsidR="004F4BB6" w:rsidRPr="00457B9D" w:rsidRDefault="004C0271">
      <w:pPr>
        <w:rPr>
          <w:rFonts w:ascii="FoundrySans-Normal" w:eastAsiaTheme="minorEastAsia" w:hAnsi="FoundrySans-Normal" w:cs="Arial"/>
          <w:sz w:val="24"/>
          <w:szCs w:val="24"/>
        </w:rPr>
      </w:pPr>
      <w:r w:rsidRPr="00457B9D">
        <w:rPr>
          <w:rFonts w:ascii="FoundrySans-Normal" w:eastAsiaTheme="minorEastAsia" w:hAnsi="FoundrySans-Normal" w:cs="Arial"/>
          <w:sz w:val="24"/>
          <w:szCs w:val="24"/>
        </w:rPr>
        <w:t xml:space="preserve">International retro girl band, The Tootsie Rollers </w:t>
      </w:r>
      <w:r w:rsidR="00904A37" w:rsidRPr="00457B9D">
        <w:rPr>
          <w:rFonts w:ascii="FoundrySans-Normal" w:eastAsiaTheme="minorEastAsia" w:hAnsi="FoundrySans-Normal" w:cs="Arial"/>
          <w:sz w:val="24"/>
          <w:szCs w:val="24"/>
        </w:rPr>
        <w:t xml:space="preserve">stopped the traffic in London’s Oxford Circus during Tuesday morning’s rush hour, as they launched a song written and recorded to support Breast Cancer Awareness Month.  </w:t>
      </w:r>
      <w:r w:rsidRPr="00457B9D">
        <w:rPr>
          <w:rFonts w:ascii="FoundrySans-Normal" w:eastAsiaTheme="minorEastAsia" w:hAnsi="FoundrySans-Normal" w:cs="Arial"/>
          <w:sz w:val="24"/>
          <w:szCs w:val="24"/>
        </w:rPr>
        <w:t xml:space="preserve">All proceeds of the single will be donated to breast cancer charity, Walk </w:t>
      </w:r>
      <w:r w:rsidR="005D4CED" w:rsidRPr="00457B9D">
        <w:rPr>
          <w:rFonts w:ascii="FoundrySans-Normal" w:eastAsiaTheme="minorEastAsia" w:hAnsi="FoundrySans-Normal" w:cs="Arial"/>
          <w:sz w:val="24"/>
          <w:szCs w:val="24"/>
        </w:rPr>
        <w:t>t</w:t>
      </w:r>
      <w:r w:rsidRPr="00457B9D">
        <w:rPr>
          <w:rFonts w:ascii="FoundrySans-Normal" w:eastAsiaTheme="minorEastAsia" w:hAnsi="FoundrySans-Normal" w:cs="Arial"/>
          <w:sz w:val="24"/>
          <w:szCs w:val="24"/>
        </w:rPr>
        <w:t xml:space="preserve">he Walk, organisers of the famous </w:t>
      </w:r>
      <w:proofErr w:type="spellStart"/>
      <w:r w:rsidRPr="00457B9D">
        <w:rPr>
          <w:rFonts w:ascii="FoundrySans-Normal" w:eastAsiaTheme="minorEastAsia" w:hAnsi="FoundrySans-Normal" w:cs="Arial"/>
          <w:sz w:val="24"/>
          <w:szCs w:val="24"/>
        </w:rPr>
        <w:t>MoonWalks</w:t>
      </w:r>
      <w:proofErr w:type="spellEnd"/>
      <w:r w:rsidRPr="00457B9D">
        <w:rPr>
          <w:rFonts w:ascii="FoundrySans-Normal" w:eastAsiaTheme="minorEastAsia" w:hAnsi="FoundrySans-Normal" w:cs="Arial"/>
          <w:sz w:val="24"/>
          <w:szCs w:val="24"/>
        </w:rPr>
        <w:t xml:space="preserve"> in London, Scotland and Iceland</w:t>
      </w:r>
      <w:r w:rsidR="008B502A">
        <w:rPr>
          <w:rFonts w:ascii="FoundrySans-Normal" w:eastAsiaTheme="minorEastAsia" w:hAnsi="FoundrySans-Normal" w:cs="Arial"/>
          <w:sz w:val="24"/>
          <w:szCs w:val="24"/>
        </w:rPr>
        <w:t xml:space="preserve">, who are </w:t>
      </w:r>
      <w:r w:rsidR="00AA3BB2" w:rsidRPr="00457B9D">
        <w:rPr>
          <w:rFonts w:ascii="FoundrySans-Normal" w:eastAsiaTheme="minorEastAsia" w:hAnsi="FoundrySans-Normal" w:cs="Arial"/>
          <w:sz w:val="24"/>
          <w:szCs w:val="24"/>
        </w:rPr>
        <w:t xml:space="preserve">celebrating 20 years of fundraising. </w:t>
      </w:r>
    </w:p>
    <w:p w:rsidR="00937646" w:rsidRPr="00457B9D" w:rsidRDefault="00937646">
      <w:pPr>
        <w:rPr>
          <w:rFonts w:ascii="FoundrySans-Normal" w:eastAsiaTheme="minorEastAsia" w:hAnsi="FoundrySans-Normal" w:cs="Arial"/>
          <w:sz w:val="24"/>
          <w:szCs w:val="24"/>
        </w:rPr>
      </w:pPr>
    </w:p>
    <w:p w:rsidR="00937646" w:rsidRPr="00457B9D" w:rsidRDefault="00937646" w:rsidP="00937646">
      <w:pPr>
        <w:rPr>
          <w:rFonts w:ascii="FoundrySans-Normal" w:eastAsiaTheme="minorEastAsia" w:hAnsi="FoundrySans-Normal" w:cs="Arial"/>
          <w:sz w:val="24"/>
          <w:szCs w:val="24"/>
        </w:rPr>
      </w:pPr>
      <w:r w:rsidRPr="00457B9D">
        <w:rPr>
          <w:rFonts w:ascii="FoundrySans-Normal" w:eastAsiaTheme="minorEastAsia" w:hAnsi="FoundrySans-Normal" w:cs="Arial"/>
          <w:sz w:val="24"/>
          <w:szCs w:val="24"/>
        </w:rPr>
        <w:t>This incredibly catchy and very special song, simply titled “Walk the Walk” is inspired by The MoonWalk and can be downloaded from iTunes. The Tootsie Rollers fuse old-school classics with contemporary hits</w:t>
      </w:r>
      <w:r w:rsidR="009744D1">
        <w:rPr>
          <w:rFonts w:ascii="FoundrySans-Normal" w:eastAsiaTheme="minorEastAsia" w:hAnsi="FoundrySans-Normal" w:cs="Arial"/>
          <w:sz w:val="24"/>
          <w:szCs w:val="24"/>
        </w:rPr>
        <w:t xml:space="preserve">. </w:t>
      </w:r>
      <w:r w:rsidRPr="00457B9D">
        <w:rPr>
          <w:rFonts w:ascii="FoundrySans-Normal" w:eastAsiaTheme="minorEastAsia" w:hAnsi="FoundrySans-Normal" w:cs="Arial"/>
          <w:sz w:val="24"/>
          <w:szCs w:val="24"/>
        </w:rPr>
        <w:t>The</w:t>
      </w:r>
      <w:r w:rsidR="00F0156F">
        <w:rPr>
          <w:rFonts w:ascii="FoundrySans-Normal" w:eastAsiaTheme="minorEastAsia" w:hAnsi="FoundrySans-Normal" w:cs="Arial"/>
          <w:sz w:val="24"/>
          <w:szCs w:val="24"/>
        </w:rPr>
        <w:t>y</w:t>
      </w:r>
      <w:r w:rsidRPr="00457B9D">
        <w:rPr>
          <w:rFonts w:ascii="FoundrySans-Normal" w:eastAsiaTheme="minorEastAsia" w:hAnsi="FoundrySans-Normal" w:cs="Arial"/>
          <w:sz w:val="24"/>
          <w:szCs w:val="24"/>
        </w:rPr>
        <w:t xml:space="preserve"> have taken their unique sound all over the world, and performed at a variety of venues from Royal Palaces to Music Festivals.</w:t>
      </w:r>
    </w:p>
    <w:p w:rsidR="00937646" w:rsidRPr="00457B9D" w:rsidRDefault="00937646" w:rsidP="00937646">
      <w:pPr>
        <w:rPr>
          <w:rFonts w:ascii="FoundrySans-Normal" w:eastAsiaTheme="minorEastAsia" w:hAnsi="FoundrySans-Normal" w:cs="Arial"/>
          <w:sz w:val="24"/>
          <w:szCs w:val="24"/>
        </w:rPr>
      </w:pPr>
    </w:p>
    <w:p w:rsidR="004E7495" w:rsidRPr="00457B9D" w:rsidRDefault="00937646" w:rsidP="004E7495">
      <w:pPr>
        <w:rPr>
          <w:rFonts w:ascii="FoundrySans-Normal" w:hAnsi="FoundrySans-Normal" w:cs="Arial"/>
          <w:sz w:val="24"/>
          <w:szCs w:val="24"/>
        </w:rPr>
      </w:pPr>
      <w:r w:rsidRPr="00457B9D">
        <w:rPr>
          <w:rFonts w:ascii="FoundrySans-Normal" w:hAnsi="FoundrySans-Normal" w:cs="Arial"/>
          <w:b/>
          <w:sz w:val="24"/>
          <w:szCs w:val="24"/>
        </w:rPr>
        <w:t>Nina Barough CBE, Founder and Chief Executive of Walk the Walk said</w:t>
      </w:r>
      <w:r w:rsidRPr="00457B9D">
        <w:rPr>
          <w:rFonts w:ascii="FoundrySans-Normal" w:hAnsi="FoundrySans-Normal" w:cs="Arial"/>
          <w:sz w:val="24"/>
          <w:szCs w:val="24"/>
        </w:rPr>
        <w:t xml:space="preserve"> “</w:t>
      </w:r>
      <w:r w:rsidR="004E7495" w:rsidRPr="00457B9D">
        <w:rPr>
          <w:rFonts w:ascii="FoundrySans-Normal" w:hAnsi="FoundrySans-Normal" w:cs="Arial"/>
          <w:sz w:val="24"/>
          <w:szCs w:val="24"/>
        </w:rPr>
        <w:t xml:space="preserve"> We are so lucky that The Tootsie Rollers are such wonderful supporters of Walk the Walk and The MoonWalk, and I am incredibly touched by this amazing tribute! Not only is it a great song to walk to, but if everybody does their bit and downloads the song, it is a tremendous way to raise money and awareness for breast cancer”.  </w:t>
      </w:r>
    </w:p>
    <w:p w:rsidR="0063155A" w:rsidRPr="00457B9D" w:rsidRDefault="0063155A" w:rsidP="0063155A">
      <w:pPr>
        <w:pStyle w:val="PlainText"/>
        <w:rPr>
          <w:rFonts w:ascii="FoundrySans-Normal" w:hAnsi="FoundrySans-Normal"/>
        </w:rPr>
      </w:pPr>
      <w:r w:rsidRPr="00457B9D">
        <w:rPr>
          <w:rFonts w:ascii="FoundrySans-Normal" w:hAnsi="FoundrySans-Normal"/>
          <w:b/>
        </w:rPr>
        <w:t>The Tootsie Rollers said</w:t>
      </w:r>
      <w:r w:rsidRPr="00457B9D">
        <w:rPr>
          <w:rFonts w:ascii="FoundrySans-Normal" w:hAnsi="FoundrySans-Normal"/>
        </w:rPr>
        <w:t xml:space="preserve"> "We are incredibly honoured to be releasing this track to help raise awareness and funds for such an important charity. All the proceeds from the song are going straight to the charity as it is one very close to our hearts. We hope the song may also inspire people to join the walk!"</w:t>
      </w:r>
    </w:p>
    <w:p w:rsidR="00937646" w:rsidRPr="00457B9D" w:rsidRDefault="00937646" w:rsidP="00937646">
      <w:pPr>
        <w:rPr>
          <w:rFonts w:ascii="FoundrySans-Normal" w:eastAsiaTheme="minorEastAsia" w:hAnsi="FoundrySans-Normal" w:cs="Arial"/>
          <w:sz w:val="24"/>
          <w:szCs w:val="24"/>
        </w:rPr>
      </w:pPr>
      <w:r w:rsidRPr="00457B9D">
        <w:rPr>
          <w:rFonts w:ascii="FoundrySans-Normal" w:eastAsiaTheme="minorEastAsia" w:hAnsi="FoundrySans-Normal" w:cs="Arial"/>
          <w:sz w:val="24"/>
          <w:szCs w:val="24"/>
        </w:rPr>
        <w:t xml:space="preserve">As “Walk the Walk” was performed to startled onlookers in Oxford Circus, entries opened for The MoonWalk London 2016. On Saturday 14th May, thousands of women and men will once again walk through the streets of London from Clapham Common at Midnight, wearing the breast cancer charity’s trademark brightly decorated bras.  Walkers will be uniting to save lives, as they raise awareness and millions of pounds for breast cancer causes. </w:t>
      </w:r>
    </w:p>
    <w:p w:rsidR="00937646" w:rsidRPr="0063155A" w:rsidRDefault="00937646" w:rsidP="00937646">
      <w:pPr>
        <w:rPr>
          <w:rFonts w:ascii="Foundary sams normal" w:eastAsiaTheme="minorEastAsia" w:hAnsi="Foundary sams normal" w:cs="Arial"/>
          <w:sz w:val="24"/>
          <w:szCs w:val="24"/>
        </w:rPr>
      </w:pPr>
    </w:p>
    <w:p w:rsidR="008B1FD4" w:rsidRPr="0063155A" w:rsidRDefault="008B1FD4">
      <w:pPr>
        <w:rPr>
          <w:rFonts w:ascii="Foundary sams normal" w:eastAsiaTheme="minorEastAsia" w:hAnsi="Foundary sams normal" w:cs="Arial"/>
          <w:sz w:val="24"/>
          <w:szCs w:val="24"/>
        </w:rPr>
      </w:pPr>
    </w:p>
    <w:p w:rsidR="004C0271" w:rsidRPr="00457B9D" w:rsidRDefault="004C0271" w:rsidP="004C0271">
      <w:pPr>
        <w:rPr>
          <w:rFonts w:ascii="FoundrySans-Normal" w:hAnsi="FoundrySans-Normal" w:cs="Arial"/>
          <w:b/>
          <w:bCs/>
          <w:sz w:val="24"/>
        </w:rPr>
      </w:pPr>
      <w:r w:rsidRPr="00457B9D">
        <w:rPr>
          <w:rFonts w:ascii="FoundrySans-Normal" w:hAnsi="FoundrySans-Normal" w:cs="Arial"/>
          <w:b/>
          <w:bCs/>
          <w:sz w:val="24"/>
        </w:rPr>
        <w:t>Notes to editors:</w:t>
      </w:r>
    </w:p>
    <w:p w:rsidR="004C0271" w:rsidRPr="00457B9D" w:rsidRDefault="004C0271" w:rsidP="004C0271">
      <w:pPr>
        <w:rPr>
          <w:rFonts w:ascii="FoundrySans-Normal" w:hAnsi="FoundrySans-Normal" w:cs="Arial"/>
          <w:b/>
          <w:bCs/>
          <w:sz w:val="24"/>
        </w:rPr>
      </w:pPr>
    </w:p>
    <w:p w:rsidR="004C0271" w:rsidRPr="00457B9D" w:rsidRDefault="004C0271" w:rsidP="004C0271">
      <w:pPr>
        <w:ind w:left="30"/>
        <w:rPr>
          <w:rFonts w:ascii="FoundrySans-Normal" w:hAnsi="FoundrySans-Normal" w:cs="Arial"/>
          <w:sz w:val="24"/>
        </w:rPr>
      </w:pPr>
      <w:r w:rsidRPr="00457B9D">
        <w:rPr>
          <w:rFonts w:ascii="FoundrySans-Normal" w:hAnsi="FoundrySans-Normal" w:cs="Arial"/>
          <w:sz w:val="24"/>
        </w:rPr>
        <w:t xml:space="preserve">For more details, spokespeople, case studies and photography, contact:- </w:t>
      </w:r>
    </w:p>
    <w:p w:rsidR="004C0271" w:rsidRPr="00457B9D" w:rsidRDefault="004C0271" w:rsidP="004C0271">
      <w:pPr>
        <w:pStyle w:val="ListParagraph"/>
        <w:numPr>
          <w:ilvl w:val="0"/>
          <w:numId w:val="3"/>
        </w:numPr>
        <w:ind w:left="748" w:hanging="357"/>
        <w:rPr>
          <w:rFonts w:ascii="FoundrySans-Normal" w:hAnsi="FoundrySans-Normal" w:cs="Arial"/>
          <w:b/>
          <w:bCs/>
          <w:sz w:val="24"/>
        </w:rPr>
      </w:pPr>
      <w:r w:rsidRPr="00457B9D">
        <w:rPr>
          <w:rFonts w:ascii="FoundrySans-Normal" w:eastAsiaTheme="minorHAnsi" w:hAnsi="FoundrySans-Normal" w:cs="Arial"/>
          <w:sz w:val="24"/>
          <w:lang w:eastAsia="en-US"/>
        </w:rPr>
        <w:t>Sally Orr at Walk The Walk  07796 080675</w:t>
      </w:r>
      <w:r w:rsidRPr="00457B9D">
        <w:rPr>
          <w:rFonts w:ascii="FoundrySans-Normal" w:hAnsi="FoundrySans-Normal" w:cs="Arial"/>
          <w:sz w:val="24"/>
        </w:rPr>
        <w:t xml:space="preserve"> </w:t>
      </w:r>
      <w:hyperlink r:id="rId7" w:history="1">
        <w:r w:rsidRPr="00457B9D">
          <w:rPr>
            <w:rStyle w:val="Hyperlink"/>
            <w:rFonts w:ascii="FoundrySans-Normal" w:hAnsi="FoundrySans-Normal" w:cs="Arial"/>
            <w:sz w:val="24"/>
          </w:rPr>
          <w:t>sally@walkthewalk.org</w:t>
        </w:r>
      </w:hyperlink>
      <w:r w:rsidRPr="00457B9D">
        <w:rPr>
          <w:rFonts w:ascii="FoundrySans-Normal" w:hAnsi="FoundrySans-Normal" w:cs="Arial"/>
          <w:sz w:val="24"/>
        </w:rPr>
        <w:t xml:space="preserve"> </w:t>
      </w:r>
      <w:r w:rsidRPr="00457B9D">
        <w:rPr>
          <w:rFonts w:ascii="FoundrySans-Normal" w:hAnsi="FoundrySans-Normal" w:cs="Arial"/>
          <w:b/>
          <w:bCs/>
          <w:sz w:val="24"/>
        </w:rPr>
        <w:t xml:space="preserve">    </w:t>
      </w:r>
    </w:p>
    <w:p w:rsidR="00584570" w:rsidRPr="00457B9D" w:rsidRDefault="004C0271" w:rsidP="004C0271">
      <w:pPr>
        <w:pStyle w:val="ListParagraph"/>
        <w:numPr>
          <w:ilvl w:val="0"/>
          <w:numId w:val="3"/>
        </w:numPr>
        <w:ind w:left="748" w:hanging="357"/>
        <w:rPr>
          <w:rFonts w:ascii="FoundrySans-Normal" w:hAnsi="FoundrySans-Normal" w:cs="Arial"/>
          <w:sz w:val="24"/>
        </w:rPr>
      </w:pPr>
      <w:r w:rsidRPr="00457B9D">
        <w:rPr>
          <w:rFonts w:ascii="FoundrySans-Normal" w:hAnsi="FoundrySans-Normal" w:cs="Arial"/>
          <w:bCs/>
          <w:sz w:val="24"/>
        </w:rPr>
        <w:t xml:space="preserve">Jennifer McAllister  at Walk the Walk 01483 741430 </w:t>
      </w:r>
      <w:hyperlink r:id="rId8" w:history="1">
        <w:r w:rsidRPr="00457B9D">
          <w:rPr>
            <w:rStyle w:val="Hyperlink"/>
            <w:rFonts w:ascii="FoundrySans-Normal" w:hAnsi="FoundrySans-Normal" w:cs="Arial"/>
            <w:bCs/>
            <w:sz w:val="24"/>
          </w:rPr>
          <w:t>jennifermc@walkthewalk.org</w:t>
        </w:r>
      </w:hyperlink>
      <w:r w:rsidRPr="00457B9D">
        <w:rPr>
          <w:rFonts w:ascii="FoundrySans-Normal" w:hAnsi="FoundrySans-Normal"/>
          <w:sz w:val="24"/>
        </w:rPr>
        <w:t xml:space="preserve"> </w:t>
      </w:r>
      <w:r w:rsidRPr="00457B9D">
        <w:rPr>
          <w:rFonts w:ascii="FoundrySans-Normal" w:hAnsi="FoundrySans-Normal" w:cs="Arial"/>
          <w:bCs/>
          <w:sz w:val="24"/>
        </w:rPr>
        <w:t xml:space="preserve"> </w:t>
      </w:r>
      <w:r w:rsidRPr="00457B9D">
        <w:rPr>
          <w:rFonts w:ascii="FoundrySans-Normal" w:hAnsi="FoundrySans-Normal" w:cs="Arial"/>
          <w:sz w:val="24"/>
        </w:rPr>
        <w:t xml:space="preserve">          </w:t>
      </w:r>
    </w:p>
    <w:p w:rsidR="004C0271" w:rsidRPr="00457B9D" w:rsidRDefault="00584570" w:rsidP="004C0271">
      <w:pPr>
        <w:pStyle w:val="ListParagraph"/>
        <w:numPr>
          <w:ilvl w:val="0"/>
          <w:numId w:val="3"/>
        </w:numPr>
        <w:ind w:left="748" w:hanging="357"/>
        <w:rPr>
          <w:rFonts w:ascii="FoundrySans-Normal" w:hAnsi="FoundrySans-Normal" w:cs="Arial"/>
          <w:sz w:val="24"/>
        </w:rPr>
      </w:pPr>
      <w:r w:rsidRPr="00457B9D">
        <w:rPr>
          <w:rFonts w:ascii="FoundrySans-Normal" w:hAnsi="FoundrySans-Normal" w:cs="Arial"/>
          <w:sz w:val="24"/>
        </w:rPr>
        <w:t xml:space="preserve">Georgia Segal, The Tootsie Rollers </w:t>
      </w:r>
      <w:r w:rsidR="00545A1E" w:rsidRPr="00457B9D">
        <w:rPr>
          <w:rFonts w:ascii="FoundrySans-Normal" w:hAnsi="FoundrySans-Normal" w:cs="Arial"/>
          <w:sz w:val="24"/>
        </w:rPr>
        <w:t xml:space="preserve">  07976 500 383   </w:t>
      </w:r>
      <w:hyperlink r:id="rId9" w:history="1">
        <w:r w:rsidR="00545A1E" w:rsidRPr="00457B9D">
          <w:rPr>
            <w:rStyle w:val="Hyperlink"/>
            <w:rFonts w:ascii="FoundrySans-Normal" w:hAnsi="FoundrySans-Normal" w:cs="Arial"/>
            <w:sz w:val="24"/>
          </w:rPr>
          <w:t>georgia@tcbgroup.co.uk</w:t>
        </w:r>
      </w:hyperlink>
      <w:r w:rsidR="00545A1E" w:rsidRPr="00457B9D">
        <w:rPr>
          <w:rFonts w:ascii="FoundrySans-Normal" w:hAnsi="FoundrySans-Normal" w:cs="Arial"/>
          <w:sz w:val="24"/>
        </w:rPr>
        <w:t xml:space="preserve">  </w:t>
      </w:r>
      <w:r w:rsidR="004C0271" w:rsidRPr="00457B9D">
        <w:rPr>
          <w:rFonts w:ascii="FoundrySans-Normal" w:hAnsi="FoundrySans-Normal" w:cs="Arial"/>
          <w:sz w:val="24"/>
        </w:rPr>
        <w:t xml:space="preserve">                                                                                            </w:t>
      </w:r>
      <w:r w:rsidR="004C0271" w:rsidRPr="00457B9D">
        <w:rPr>
          <w:rFonts w:ascii="FoundrySans-Normal" w:hAnsi="FoundrySans-Normal" w:cs="Arial"/>
          <w:sz w:val="24"/>
        </w:rPr>
        <w:br/>
      </w:r>
    </w:p>
    <w:p w:rsidR="00A85AA3" w:rsidRPr="00457B9D" w:rsidRDefault="00A85AA3" w:rsidP="00A85AA3">
      <w:pPr>
        <w:rPr>
          <w:rFonts w:ascii="FoundrySans-Normal" w:hAnsi="FoundrySans-Normal" w:cs="Arial"/>
          <w:sz w:val="24"/>
        </w:rPr>
      </w:pPr>
    </w:p>
    <w:p w:rsidR="004C0271" w:rsidRPr="00457B9D" w:rsidRDefault="004C0271">
      <w:pPr>
        <w:rPr>
          <w:rFonts w:ascii="FoundrySans-Normal" w:hAnsi="FoundrySans-Normal" w:cs="Arial"/>
          <w:b/>
          <w:sz w:val="24"/>
        </w:rPr>
      </w:pPr>
      <w:r w:rsidRPr="00457B9D">
        <w:rPr>
          <w:rFonts w:ascii="FoundrySans-Normal" w:hAnsi="FoundrySans-Normal" w:cs="Arial"/>
          <w:b/>
          <w:sz w:val="24"/>
        </w:rPr>
        <w:t>Tootsie Rollers</w:t>
      </w:r>
    </w:p>
    <w:p w:rsidR="00904A37" w:rsidRPr="00457B9D" w:rsidRDefault="00A85AA3" w:rsidP="00A85AA3">
      <w:pPr>
        <w:pStyle w:val="ListParagraph"/>
        <w:numPr>
          <w:ilvl w:val="0"/>
          <w:numId w:val="4"/>
        </w:numPr>
        <w:rPr>
          <w:rFonts w:ascii="FoundrySans-Normal" w:hAnsi="FoundrySans-Normal" w:cs="Arial"/>
          <w:sz w:val="24"/>
        </w:rPr>
      </w:pPr>
      <w:r w:rsidRPr="00457B9D">
        <w:rPr>
          <w:rFonts w:ascii="FoundrySans-Normal" w:hAnsi="FoundrySans-Normal"/>
          <w:sz w:val="24"/>
        </w:rPr>
        <w:t>“Walk the Walk</w:t>
      </w:r>
      <w:r w:rsidR="00D7175F" w:rsidRPr="00457B9D">
        <w:rPr>
          <w:rFonts w:ascii="FoundrySans-Normal" w:hAnsi="FoundrySans-Normal"/>
          <w:sz w:val="24"/>
        </w:rPr>
        <w:t>”</w:t>
      </w:r>
      <w:r w:rsidRPr="00457B9D">
        <w:rPr>
          <w:rFonts w:ascii="FoundrySans-Normal" w:hAnsi="FoundrySans-Normal"/>
          <w:sz w:val="24"/>
        </w:rPr>
        <w:t xml:space="preserve"> can be downloaded from iTunes at </w:t>
      </w:r>
      <w:hyperlink r:id="rId10" w:history="1">
        <w:r w:rsidR="00904A37" w:rsidRPr="00457B9D">
          <w:rPr>
            <w:rStyle w:val="Hyperlink"/>
            <w:rFonts w:ascii="FoundrySans-Normal" w:hAnsi="FoundrySans-Normal" w:cs="Arial"/>
            <w:sz w:val="24"/>
          </w:rPr>
          <w:t>itunes.apple.com/</w:t>
        </w:r>
        <w:proofErr w:type="spellStart"/>
        <w:r w:rsidR="00904A37" w:rsidRPr="00457B9D">
          <w:rPr>
            <w:rStyle w:val="Hyperlink"/>
            <w:rFonts w:ascii="FoundrySans-Normal" w:hAnsi="FoundrySans-Normal" w:cs="Arial"/>
            <w:sz w:val="24"/>
          </w:rPr>
          <w:t>gb</w:t>
        </w:r>
        <w:proofErr w:type="spellEnd"/>
        <w:r w:rsidR="00904A37" w:rsidRPr="00457B9D">
          <w:rPr>
            <w:rStyle w:val="Hyperlink"/>
            <w:rFonts w:ascii="FoundrySans-Normal" w:hAnsi="FoundrySans-Normal" w:cs="Arial"/>
            <w:sz w:val="24"/>
          </w:rPr>
          <w:t>/album/id1007631130</w:t>
        </w:r>
      </w:hyperlink>
      <w:r w:rsidR="00904A37" w:rsidRPr="00457B9D">
        <w:rPr>
          <w:rFonts w:ascii="FoundrySans-Normal" w:hAnsi="FoundrySans-Normal"/>
          <w:sz w:val="24"/>
        </w:rPr>
        <w:t xml:space="preserve">   </w:t>
      </w:r>
    </w:p>
    <w:p w:rsidR="005D4CED" w:rsidRPr="00457B9D" w:rsidRDefault="005D4CED" w:rsidP="005D4CED">
      <w:pPr>
        <w:rPr>
          <w:rFonts w:ascii="FoundrySans-Normal" w:hAnsi="FoundrySans-Normal" w:cs="Arial"/>
          <w:b/>
          <w:sz w:val="24"/>
        </w:rPr>
      </w:pPr>
      <w:r w:rsidRPr="00457B9D">
        <w:rPr>
          <w:rFonts w:ascii="FoundrySans-Normal" w:hAnsi="FoundrySans-Normal" w:cs="Arial"/>
          <w:b/>
          <w:sz w:val="24"/>
        </w:rPr>
        <w:lastRenderedPageBreak/>
        <w:t xml:space="preserve">The </w:t>
      </w:r>
      <w:proofErr w:type="spellStart"/>
      <w:r w:rsidRPr="00457B9D">
        <w:rPr>
          <w:rFonts w:ascii="FoundrySans-Normal" w:hAnsi="FoundrySans-Normal" w:cs="Arial"/>
          <w:b/>
          <w:sz w:val="24"/>
        </w:rPr>
        <w:t>MoonWalk</w:t>
      </w:r>
      <w:proofErr w:type="spellEnd"/>
      <w:r w:rsidRPr="00457B9D">
        <w:rPr>
          <w:rFonts w:ascii="FoundrySans-Normal" w:hAnsi="FoundrySans-Normal" w:cs="Arial"/>
          <w:b/>
          <w:sz w:val="24"/>
        </w:rPr>
        <w:t xml:space="preserve"> London 2016</w:t>
      </w:r>
    </w:p>
    <w:p w:rsidR="005D4CED" w:rsidRPr="00457B9D" w:rsidRDefault="005D4CED" w:rsidP="005D4CED">
      <w:pPr>
        <w:rPr>
          <w:rFonts w:ascii="FoundrySans-Normal" w:hAnsi="FoundrySans-Normal" w:cs="Arial"/>
          <w:b/>
          <w:sz w:val="24"/>
        </w:rPr>
      </w:pPr>
    </w:p>
    <w:p w:rsidR="005D4CED" w:rsidRPr="00457B9D" w:rsidRDefault="005D4CED" w:rsidP="005D4CED">
      <w:pPr>
        <w:pStyle w:val="ListParagraph"/>
        <w:numPr>
          <w:ilvl w:val="0"/>
          <w:numId w:val="2"/>
        </w:numPr>
        <w:rPr>
          <w:rFonts w:ascii="FoundrySans-Normal" w:hAnsi="FoundrySans-Normal" w:cs="Arial"/>
          <w:sz w:val="24"/>
        </w:rPr>
      </w:pPr>
      <w:r w:rsidRPr="00457B9D">
        <w:rPr>
          <w:rFonts w:ascii="FoundrySans-Normal" w:hAnsi="FoundrySans-Normal" w:cs="Arial"/>
          <w:sz w:val="24"/>
        </w:rPr>
        <w:t>Saturday 14</w:t>
      </w:r>
      <w:r w:rsidRPr="00457B9D">
        <w:rPr>
          <w:rFonts w:ascii="FoundrySans-Normal" w:hAnsi="FoundrySans-Normal" w:cs="Arial"/>
          <w:sz w:val="24"/>
          <w:vertAlign w:val="superscript"/>
        </w:rPr>
        <w:t>th</w:t>
      </w:r>
      <w:r w:rsidRPr="00457B9D">
        <w:rPr>
          <w:rFonts w:ascii="FoundrySans-Normal" w:hAnsi="FoundrySans-Normal" w:cs="Arial"/>
          <w:sz w:val="24"/>
        </w:rPr>
        <w:t xml:space="preserve"> May 2016, Clapham Common </w:t>
      </w:r>
    </w:p>
    <w:p w:rsidR="005D4CED" w:rsidRPr="00457B9D" w:rsidRDefault="005D4CED" w:rsidP="005D4CED">
      <w:pPr>
        <w:pStyle w:val="ListParagraph"/>
        <w:numPr>
          <w:ilvl w:val="0"/>
          <w:numId w:val="2"/>
        </w:numPr>
        <w:rPr>
          <w:rFonts w:ascii="FoundrySans-Normal" w:hAnsi="FoundrySans-Normal" w:cs="Arial"/>
          <w:sz w:val="24"/>
        </w:rPr>
      </w:pPr>
      <w:r w:rsidRPr="00457B9D">
        <w:rPr>
          <w:rFonts w:ascii="FoundrySans-Normal" w:hAnsi="FoundrySans-Normal" w:cs="Arial"/>
          <w:sz w:val="24"/>
        </w:rPr>
        <w:t xml:space="preserve">Two walking challenges are available: Half Moon (13.1 + 2 miles) or Full Moon (26.2 miles) </w:t>
      </w:r>
    </w:p>
    <w:p w:rsidR="005D4CED" w:rsidRPr="00457B9D" w:rsidRDefault="005D4CED" w:rsidP="005D4CED">
      <w:pPr>
        <w:pStyle w:val="ListParagraph"/>
        <w:numPr>
          <w:ilvl w:val="0"/>
          <w:numId w:val="2"/>
        </w:numPr>
        <w:rPr>
          <w:rFonts w:ascii="FoundrySans-Normal" w:eastAsiaTheme="minorHAnsi" w:hAnsi="FoundrySans-Normal" w:cs="Arial"/>
          <w:sz w:val="24"/>
          <w:lang w:eastAsia="en-US"/>
        </w:rPr>
      </w:pPr>
      <w:r w:rsidRPr="00457B9D">
        <w:rPr>
          <w:rFonts w:ascii="FoundrySans-Normal" w:hAnsi="FoundrySans-Normal" w:cs="Arial"/>
          <w:sz w:val="24"/>
        </w:rPr>
        <w:t>This year’s theme is “Carnival”</w:t>
      </w:r>
      <w:r w:rsidRPr="00457B9D">
        <w:rPr>
          <w:rFonts w:ascii="FoundrySans-Normal" w:eastAsiaTheme="minorHAnsi" w:hAnsi="FoundrySans-Normal" w:cs="Arial"/>
          <w:sz w:val="24"/>
          <w:lang w:eastAsia="en-US"/>
        </w:rPr>
        <w:t xml:space="preserve"> </w:t>
      </w:r>
    </w:p>
    <w:p w:rsidR="005D4CED" w:rsidRPr="00457B9D" w:rsidRDefault="005D4CED" w:rsidP="005D4CED">
      <w:pPr>
        <w:pStyle w:val="ListParagraph"/>
        <w:numPr>
          <w:ilvl w:val="0"/>
          <w:numId w:val="2"/>
        </w:numPr>
        <w:rPr>
          <w:rFonts w:ascii="FoundrySans-Normal" w:eastAsiaTheme="minorHAnsi" w:hAnsi="FoundrySans-Normal" w:cs="Arial"/>
          <w:sz w:val="24"/>
          <w:lang w:eastAsia="en-US"/>
        </w:rPr>
      </w:pPr>
      <w:r w:rsidRPr="00457B9D">
        <w:rPr>
          <w:rFonts w:ascii="FoundrySans-Normal" w:eastAsiaTheme="minorHAnsi" w:hAnsi="FoundrySans-Normal" w:cs="Arial"/>
          <w:sz w:val="24"/>
          <w:lang w:eastAsia="en-US"/>
        </w:rPr>
        <w:t xml:space="preserve">All participants must be aged 13 and over to take part.  </w:t>
      </w:r>
    </w:p>
    <w:p w:rsidR="005D4CED" w:rsidRPr="00457B9D" w:rsidRDefault="005D4CED" w:rsidP="005D4CED">
      <w:pPr>
        <w:pStyle w:val="ListParagraph"/>
        <w:numPr>
          <w:ilvl w:val="0"/>
          <w:numId w:val="2"/>
        </w:numPr>
        <w:rPr>
          <w:rFonts w:ascii="FoundrySans-Normal" w:eastAsiaTheme="minorHAnsi" w:hAnsi="FoundrySans-Normal" w:cs="Arial"/>
          <w:sz w:val="24"/>
          <w:lang w:eastAsia="en-US"/>
        </w:rPr>
      </w:pPr>
      <w:r w:rsidRPr="00457B9D">
        <w:rPr>
          <w:rFonts w:ascii="FoundrySans-Normal" w:eastAsiaTheme="minorHAnsi" w:hAnsi="FoundrySans-Normal" w:cs="Arial"/>
          <w:sz w:val="24"/>
          <w:lang w:eastAsia="en-US"/>
        </w:rPr>
        <w:t xml:space="preserve">The cost of entering the Half Moon and Full Moon is £47.50 </w:t>
      </w:r>
    </w:p>
    <w:p w:rsidR="005D4CED" w:rsidRPr="00457B9D" w:rsidRDefault="005D4CED" w:rsidP="005D4CED">
      <w:pPr>
        <w:pStyle w:val="ListParagraph"/>
        <w:numPr>
          <w:ilvl w:val="0"/>
          <w:numId w:val="2"/>
        </w:numPr>
        <w:rPr>
          <w:rFonts w:ascii="FoundrySans-Normal" w:eastAsiaTheme="minorHAnsi" w:hAnsi="FoundrySans-Normal" w:cs="Arial"/>
          <w:sz w:val="24"/>
          <w:lang w:eastAsia="en-US"/>
        </w:rPr>
      </w:pPr>
      <w:r w:rsidRPr="00457B9D">
        <w:rPr>
          <w:rFonts w:ascii="FoundrySans-Normal" w:eastAsiaTheme="minorHAnsi" w:hAnsi="FoundrySans-Normal" w:cs="Arial"/>
          <w:sz w:val="24"/>
          <w:lang w:eastAsia="en-US"/>
        </w:rPr>
        <w:t xml:space="preserve"> Walkers are asked to raise a minimum of £100 in sponsorship. </w:t>
      </w:r>
    </w:p>
    <w:p w:rsidR="005D4CED" w:rsidRPr="00457B9D" w:rsidRDefault="005D4CED" w:rsidP="005D4CED">
      <w:pPr>
        <w:pStyle w:val="ListParagraph"/>
        <w:numPr>
          <w:ilvl w:val="0"/>
          <w:numId w:val="4"/>
        </w:numPr>
        <w:rPr>
          <w:rFonts w:ascii="FoundrySans-Normal" w:hAnsi="FoundrySans-Normal" w:cs="Arial"/>
          <w:sz w:val="24"/>
        </w:rPr>
      </w:pPr>
      <w:r w:rsidRPr="00457B9D">
        <w:rPr>
          <w:rFonts w:ascii="FoundrySans-Normal" w:hAnsi="FoundrySans-Normal" w:cs="Arial"/>
          <w:sz w:val="24"/>
        </w:rPr>
        <w:t>Entries open</w:t>
      </w:r>
      <w:r w:rsidR="00F77AE9">
        <w:rPr>
          <w:rFonts w:ascii="FoundrySans-Normal" w:hAnsi="FoundrySans-Normal" w:cs="Arial"/>
          <w:sz w:val="24"/>
        </w:rPr>
        <w:t>ed</w:t>
      </w:r>
      <w:r w:rsidRPr="00457B9D">
        <w:rPr>
          <w:rFonts w:ascii="FoundrySans-Normal" w:hAnsi="FoundrySans-Normal" w:cs="Arial"/>
          <w:sz w:val="24"/>
        </w:rPr>
        <w:t xml:space="preserve"> at 9am on Tuesday 20</w:t>
      </w:r>
      <w:r w:rsidRPr="00457B9D">
        <w:rPr>
          <w:rFonts w:ascii="FoundrySans-Normal" w:hAnsi="FoundrySans-Normal" w:cs="Arial"/>
          <w:sz w:val="24"/>
          <w:vertAlign w:val="superscript"/>
        </w:rPr>
        <w:t>th</w:t>
      </w:r>
      <w:r w:rsidRPr="00457B9D">
        <w:rPr>
          <w:rFonts w:ascii="FoundrySans-Normal" w:hAnsi="FoundrySans-Normal" w:cs="Arial"/>
          <w:sz w:val="24"/>
        </w:rPr>
        <w:t xml:space="preserve"> October at </w:t>
      </w:r>
      <w:hyperlink r:id="rId11" w:history="1">
        <w:r w:rsidRPr="00457B9D">
          <w:rPr>
            <w:rStyle w:val="Hyperlink"/>
            <w:rFonts w:ascii="FoundrySans-Normal" w:hAnsi="FoundrySans-Normal" w:cs="Arial"/>
            <w:sz w:val="24"/>
          </w:rPr>
          <w:t>www.walkthewalk.org</w:t>
        </w:r>
      </w:hyperlink>
    </w:p>
    <w:p w:rsidR="004C0271" w:rsidRPr="00457B9D" w:rsidRDefault="004C0271" w:rsidP="004C0271">
      <w:pPr>
        <w:rPr>
          <w:rFonts w:ascii="FoundrySans-Normal" w:hAnsi="FoundrySans-Normal" w:cs="Arial"/>
          <w:b/>
          <w:sz w:val="24"/>
        </w:rPr>
      </w:pPr>
      <w:r w:rsidRPr="00457B9D">
        <w:rPr>
          <w:rFonts w:ascii="FoundrySans-Normal" w:hAnsi="FoundrySans-Normal" w:cs="Arial"/>
          <w:b/>
          <w:sz w:val="24"/>
        </w:rPr>
        <w:t xml:space="preserve">Walk the Walk </w:t>
      </w:r>
    </w:p>
    <w:p w:rsidR="004C0271" w:rsidRPr="00457B9D" w:rsidRDefault="004C0271" w:rsidP="004C0271">
      <w:pPr>
        <w:pStyle w:val="ListParagraph"/>
        <w:numPr>
          <w:ilvl w:val="0"/>
          <w:numId w:val="2"/>
        </w:numPr>
        <w:rPr>
          <w:rFonts w:ascii="FoundrySans-Normal" w:hAnsi="FoundrySans-Normal" w:cs="Arial"/>
          <w:sz w:val="24"/>
        </w:rPr>
      </w:pPr>
      <w:r w:rsidRPr="00457B9D">
        <w:rPr>
          <w:rFonts w:ascii="FoundrySans-Normal" w:hAnsi="FoundrySans-Normal" w:cs="Arial"/>
          <w:sz w:val="24"/>
        </w:rPr>
        <w:t>Nina Barough CBE, Founder and Chief Executive, set up and leads the grant-making, health charity Walk the Walk.</w:t>
      </w:r>
    </w:p>
    <w:p w:rsidR="004C0271" w:rsidRPr="00457B9D" w:rsidRDefault="004C0271" w:rsidP="004C0271">
      <w:pPr>
        <w:pStyle w:val="ListParagraph"/>
        <w:numPr>
          <w:ilvl w:val="0"/>
          <w:numId w:val="2"/>
        </w:numPr>
        <w:rPr>
          <w:rFonts w:ascii="FoundrySans-Normal" w:hAnsi="FoundrySans-Normal" w:cs="Arial"/>
          <w:sz w:val="24"/>
        </w:rPr>
      </w:pPr>
      <w:r w:rsidRPr="00457B9D">
        <w:rPr>
          <w:rFonts w:ascii="FoundrySans-Normal" w:hAnsi="FoundrySans-Normal" w:cs="Arial"/>
          <w:sz w:val="24"/>
        </w:rPr>
        <w:t xml:space="preserve">Walk the Walk is passionate about encouraging women and men to become fitter and healthier and take control of their own wellbeing. </w:t>
      </w:r>
    </w:p>
    <w:p w:rsidR="004C0271" w:rsidRPr="00457B9D" w:rsidRDefault="004C0271" w:rsidP="004C0271">
      <w:pPr>
        <w:pStyle w:val="ListParagraph"/>
        <w:numPr>
          <w:ilvl w:val="0"/>
          <w:numId w:val="2"/>
        </w:numPr>
        <w:rPr>
          <w:rFonts w:ascii="FoundrySans-Normal" w:hAnsi="FoundrySans-Normal" w:cs="Arial"/>
          <w:sz w:val="24"/>
        </w:rPr>
      </w:pPr>
      <w:r w:rsidRPr="00457B9D">
        <w:rPr>
          <w:rFonts w:ascii="FoundrySans-Normal" w:hAnsi="FoundrySans-Normal" w:cs="Arial"/>
          <w:sz w:val="24"/>
        </w:rPr>
        <w:t xml:space="preserve">Walk The Walk also organises the following Power Walking events:-  The MoonWalk Scotland (11th June 2016), The MoonWalk Iceland (18th June 2016)  </w:t>
      </w:r>
    </w:p>
    <w:p w:rsidR="004C0271" w:rsidRPr="00457B9D" w:rsidRDefault="004C0271" w:rsidP="004C0271">
      <w:pPr>
        <w:pStyle w:val="ListParagraph"/>
        <w:numPr>
          <w:ilvl w:val="0"/>
          <w:numId w:val="2"/>
        </w:numPr>
        <w:rPr>
          <w:rFonts w:ascii="FoundrySans-Normal" w:hAnsi="FoundrySans-Normal" w:cs="Arial"/>
          <w:sz w:val="24"/>
        </w:rPr>
      </w:pPr>
      <w:r w:rsidRPr="00457B9D">
        <w:rPr>
          <w:rFonts w:ascii="FoundrySans-Normal" w:hAnsi="FoundrySans-Normal" w:cs="Arial"/>
          <w:sz w:val="24"/>
        </w:rPr>
        <w:t xml:space="preserve">Walk the Walk is also the organiser of The Arctic Marathon – a 26.2 mile backcountry skiing challenge in the far north of Lapland.   </w:t>
      </w:r>
    </w:p>
    <w:p w:rsidR="004C0271" w:rsidRPr="00457B9D" w:rsidRDefault="004C0271" w:rsidP="004C0271">
      <w:pPr>
        <w:pStyle w:val="ListParagraph"/>
        <w:numPr>
          <w:ilvl w:val="0"/>
          <w:numId w:val="2"/>
        </w:numPr>
        <w:rPr>
          <w:rFonts w:ascii="FoundrySans-Normal" w:hAnsi="FoundrySans-Normal" w:cs="Arial"/>
          <w:sz w:val="24"/>
        </w:rPr>
      </w:pPr>
      <w:r w:rsidRPr="00457B9D">
        <w:rPr>
          <w:rFonts w:ascii="FoundrySans-Normal" w:hAnsi="FoundrySans-Normal" w:cs="Arial"/>
          <w:sz w:val="24"/>
        </w:rPr>
        <w:t>Additionally, Walk the Walk takes walkers to events including the Inca Trail Peru, Berlin Marathon, Paris Marathon, New York Marathon and the Nijmegen Marches.</w:t>
      </w:r>
    </w:p>
    <w:p w:rsidR="004C0271" w:rsidRPr="00457B9D" w:rsidRDefault="004C0271" w:rsidP="004C0271">
      <w:pPr>
        <w:pStyle w:val="ListParagraph"/>
        <w:numPr>
          <w:ilvl w:val="0"/>
          <w:numId w:val="2"/>
        </w:numPr>
        <w:rPr>
          <w:rFonts w:ascii="FoundrySans-Normal" w:hAnsi="FoundrySans-Normal" w:cs="Arial"/>
          <w:sz w:val="24"/>
        </w:rPr>
      </w:pPr>
      <w:r w:rsidRPr="00457B9D">
        <w:rPr>
          <w:rFonts w:ascii="FoundrySans-Normal" w:hAnsi="FoundrySans-Normal" w:cs="Arial"/>
          <w:sz w:val="24"/>
        </w:rPr>
        <w:t xml:space="preserve">Since it launched, Walk the Walk has made grants for research to Breakthrough Breast Cancer and  Breast Cancer Campaign (for its ground-breaking Breast Cancer Tissue Bank) </w:t>
      </w:r>
    </w:p>
    <w:p w:rsidR="004C0271" w:rsidRPr="00457B9D" w:rsidRDefault="004C0271" w:rsidP="004C0271">
      <w:pPr>
        <w:pStyle w:val="ListParagraph"/>
        <w:numPr>
          <w:ilvl w:val="0"/>
          <w:numId w:val="2"/>
        </w:numPr>
        <w:rPr>
          <w:rFonts w:ascii="FoundrySans-Normal" w:hAnsi="FoundrySans-Normal" w:cs="Arial"/>
          <w:sz w:val="24"/>
        </w:rPr>
      </w:pPr>
      <w:r w:rsidRPr="00457B9D">
        <w:rPr>
          <w:rFonts w:ascii="FoundrySans-Normal" w:hAnsi="FoundrySans-Normal" w:cs="Arial"/>
          <w:sz w:val="24"/>
        </w:rPr>
        <w:t xml:space="preserve">Breast Cancer Campaign and Breakthrough Breast Cancer recently merged to form Breast Cancer Now. Funding from Walk the Walk has made possible Breast Cancer Now’s Legacy Study for Secondary Breast Cancer. </w:t>
      </w:r>
    </w:p>
    <w:p w:rsidR="004C0271" w:rsidRPr="00457B9D" w:rsidRDefault="004C0271" w:rsidP="004C0271">
      <w:pPr>
        <w:pStyle w:val="ListParagraph"/>
        <w:numPr>
          <w:ilvl w:val="0"/>
          <w:numId w:val="2"/>
        </w:numPr>
        <w:rPr>
          <w:rFonts w:ascii="FoundrySans-Normal" w:hAnsi="FoundrySans-Normal" w:cs="Arial"/>
          <w:sz w:val="24"/>
        </w:rPr>
      </w:pPr>
      <w:r w:rsidRPr="00457B9D">
        <w:rPr>
          <w:rFonts w:ascii="FoundrySans-Normal" w:hAnsi="FoundrySans-Normal" w:cs="Arial"/>
          <w:sz w:val="24"/>
        </w:rPr>
        <w:t xml:space="preserve">A grant has also been made for research to the Medical Detection Dogs Charity. </w:t>
      </w:r>
    </w:p>
    <w:p w:rsidR="004C0271" w:rsidRPr="00457B9D" w:rsidRDefault="004C0271" w:rsidP="004C0271">
      <w:pPr>
        <w:pStyle w:val="ListParagraph"/>
        <w:numPr>
          <w:ilvl w:val="0"/>
          <w:numId w:val="2"/>
        </w:numPr>
        <w:rPr>
          <w:rFonts w:ascii="FoundrySans-Normal" w:hAnsi="FoundrySans-Normal" w:cs="Arial"/>
          <w:sz w:val="24"/>
        </w:rPr>
      </w:pPr>
      <w:r w:rsidRPr="00457B9D">
        <w:rPr>
          <w:rFonts w:ascii="FoundrySans-Normal" w:hAnsi="FoundrySans-Normal" w:cs="Arial"/>
          <w:sz w:val="24"/>
        </w:rPr>
        <w:t>Walk the Walk is also committed to providing funding to hospitals across the UK to purchase Scalp Cooling systems, special machines which are helping many people undergoing chemotherapy to retain their hair.</w:t>
      </w:r>
    </w:p>
    <w:p w:rsidR="004C0271" w:rsidRPr="00457B9D" w:rsidRDefault="004C0271" w:rsidP="004C0271">
      <w:pPr>
        <w:pStyle w:val="ListParagraph"/>
        <w:numPr>
          <w:ilvl w:val="0"/>
          <w:numId w:val="2"/>
        </w:numPr>
        <w:rPr>
          <w:rFonts w:ascii="FoundrySans-Normal" w:hAnsi="FoundrySans-Normal" w:cs="Arial"/>
          <w:sz w:val="24"/>
        </w:rPr>
      </w:pPr>
      <w:r w:rsidRPr="00457B9D">
        <w:rPr>
          <w:rFonts w:ascii="FoundrySans-Normal" w:hAnsi="FoundrySans-Normal" w:cs="Arial"/>
          <w:sz w:val="24"/>
        </w:rPr>
        <w:t xml:space="preserve">Grants from Walk the Walk have also been made to the following charities, to help improve the lives of people with cancer: Maggie’s Cancer Care Centres, Penny </w:t>
      </w:r>
      <w:proofErr w:type="spellStart"/>
      <w:r w:rsidRPr="00457B9D">
        <w:rPr>
          <w:rFonts w:ascii="FoundrySans-Normal" w:hAnsi="FoundrySans-Normal" w:cs="Arial"/>
          <w:sz w:val="24"/>
        </w:rPr>
        <w:t>Brohn</w:t>
      </w:r>
      <w:proofErr w:type="spellEnd"/>
      <w:r w:rsidRPr="00457B9D">
        <w:rPr>
          <w:rFonts w:ascii="FoundrySans-Normal" w:hAnsi="FoundrySans-Normal" w:cs="Arial"/>
          <w:sz w:val="24"/>
        </w:rPr>
        <w:t xml:space="preserve"> Cancer Care, </w:t>
      </w:r>
      <w:proofErr w:type="spellStart"/>
      <w:r w:rsidRPr="00457B9D">
        <w:rPr>
          <w:rFonts w:ascii="FoundrySans-Normal" w:hAnsi="FoundrySans-Normal" w:cs="Arial"/>
          <w:sz w:val="24"/>
        </w:rPr>
        <w:t>Tenovus</w:t>
      </w:r>
      <w:proofErr w:type="spellEnd"/>
      <w:r w:rsidRPr="00457B9D">
        <w:rPr>
          <w:rFonts w:ascii="FoundrySans-Normal" w:hAnsi="FoundrySans-Normal" w:cs="Arial"/>
          <w:sz w:val="24"/>
        </w:rPr>
        <w:t xml:space="preserve">, The Haven, The Christie Hospital, and the Helen </w:t>
      </w:r>
      <w:proofErr w:type="spellStart"/>
      <w:r w:rsidRPr="00457B9D">
        <w:rPr>
          <w:rFonts w:ascii="FoundrySans-Normal" w:hAnsi="FoundrySans-Normal" w:cs="Arial"/>
          <w:sz w:val="24"/>
        </w:rPr>
        <w:t>Rollason</w:t>
      </w:r>
      <w:proofErr w:type="spellEnd"/>
      <w:r w:rsidRPr="00457B9D">
        <w:rPr>
          <w:rFonts w:ascii="FoundrySans-Normal" w:hAnsi="FoundrySans-Normal" w:cs="Arial"/>
          <w:sz w:val="24"/>
        </w:rPr>
        <w:t xml:space="preserve"> Cancer Charity   </w:t>
      </w:r>
    </w:p>
    <w:p w:rsidR="00457B9D" w:rsidRPr="00457B9D" w:rsidRDefault="004C0271" w:rsidP="00457B9D">
      <w:pPr>
        <w:pStyle w:val="ListParagraph"/>
        <w:numPr>
          <w:ilvl w:val="0"/>
          <w:numId w:val="2"/>
        </w:numPr>
        <w:spacing w:after="0"/>
      </w:pPr>
      <w:r w:rsidRPr="00457B9D">
        <w:rPr>
          <w:rFonts w:ascii="FoundrySans-Normal" w:hAnsi="FoundrySans-Normal" w:cs="Arial"/>
          <w:sz w:val="24"/>
        </w:rPr>
        <w:t xml:space="preserve">For more information, and to sign up for all Walk the Walk’s challenges, as a Walker or a Volunteer, go to </w:t>
      </w:r>
      <w:hyperlink r:id="rId12" w:history="1">
        <w:r w:rsidRPr="00457B9D">
          <w:rPr>
            <w:rStyle w:val="Hyperlink"/>
            <w:rFonts w:ascii="FoundrySans-Normal" w:hAnsi="FoundrySans-Normal" w:cs="Arial"/>
            <w:sz w:val="24"/>
          </w:rPr>
          <w:t>www.walkthewalk.org</w:t>
        </w:r>
      </w:hyperlink>
      <w:r w:rsidRPr="00457B9D">
        <w:rPr>
          <w:rFonts w:ascii="FoundrySans-Normal" w:hAnsi="FoundrySans-Normal" w:cs="Arial"/>
          <w:sz w:val="24"/>
        </w:rPr>
        <w:t xml:space="preserve">   </w:t>
      </w:r>
    </w:p>
    <w:sectPr w:rsidR="00457B9D" w:rsidRPr="00457B9D" w:rsidSect="00BF6A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undrySans-Normal">
    <w:panose1 w:val="02000503000000020003"/>
    <w:charset w:val="00"/>
    <w:family w:val="auto"/>
    <w:pitch w:val="variable"/>
    <w:sig w:usb0="800000A7"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Foundary sams norm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405D"/>
    <w:multiLevelType w:val="hybridMultilevel"/>
    <w:tmpl w:val="ECA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93E62"/>
    <w:multiLevelType w:val="hybridMultilevel"/>
    <w:tmpl w:val="022246C4"/>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CAD5899"/>
    <w:multiLevelType w:val="hybridMultilevel"/>
    <w:tmpl w:val="47A0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0271"/>
    <w:rsid w:val="00065E4D"/>
    <w:rsid w:val="00071E81"/>
    <w:rsid w:val="00207D5C"/>
    <w:rsid w:val="00230FD8"/>
    <w:rsid w:val="00457B9D"/>
    <w:rsid w:val="004B0130"/>
    <w:rsid w:val="004C0271"/>
    <w:rsid w:val="004E7495"/>
    <w:rsid w:val="004F4BB6"/>
    <w:rsid w:val="00545A1E"/>
    <w:rsid w:val="00584570"/>
    <w:rsid w:val="005D4CED"/>
    <w:rsid w:val="005F3AB7"/>
    <w:rsid w:val="0063155A"/>
    <w:rsid w:val="00693D3D"/>
    <w:rsid w:val="007277D0"/>
    <w:rsid w:val="007C37BC"/>
    <w:rsid w:val="007D4BF1"/>
    <w:rsid w:val="007D57FF"/>
    <w:rsid w:val="008B1FD4"/>
    <w:rsid w:val="008B502A"/>
    <w:rsid w:val="00904A37"/>
    <w:rsid w:val="00912309"/>
    <w:rsid w:val="00937646"/>
    <w:rsid w:val="009744D1"/>
    <w:rsid w:val="00A85AA3"/>
    <w:rsid w:val="00AA3BB2"/>
    <w:rsid w:val="00AD0973"/>
    <w:rsid w:val="00BF6AA3"/>
    <w:rsid w:val="00C46A06"/>
    <w:rsid w:val="00D7175F"/>
    <w:rsid w:val="00F0156F"/>
    <w:rsid w:val="00F77AE9"/>
    <w:rsid w:val="00FA1D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271"/>
    <w:rPr>
      <w:color w:val="0000FF" w:themeColor="hyperlink"/>
      <w:u w:val="single"/>
    </w:rPr>
  </w:style>
  <w:style w:type="paragraph" w:styleId="PlainText">
    <w:name w:val="Plain Text"/>
    <w:basedOn w:val="Normal"/>
    <w:link w:val="PlainTextChar"/>
    <w:uiPriority w:val="99"/>
    <w:unhideWhenUsed/>
    <w:rsid w:val="004C0271"/>
    <w:pPr>
      <w:spacing w:before="100" w:beforeAutospacing="1" w:after="100" w:afterAutospacing="1"/>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4C0271"/>
    <w:rPr>
      <w:rFonts w:ascii="Times New Roman" w:hAnsi="Times New Roman" w:cs="Times New Roman"/>
      <w:sz w:val="24"/>
      <w:szCs w:val="24"/>
      <w:lang w:eastAsia="en-GB"/>
    </w:rPr>
  </w:style>
  <w:style w:type="paragraph" w:styleId="ListParagraph">
    <w:name w:val="List Paragraph"/>
    <w:basedOn w:val="Normal"/>
    <w:uiPriority w:val="34"/>
    <w:qFormat/>
    <w:rsid w:val="004C0271"/>
    <w:pPr>
      <w:spacing w:after="200" w:line="276" w:lineRule="auto"/>
      <w:ind w:left="720"/>
      <w:contextualSpacing/>
    </w:pPr>
    <w:rPr>
      <w:rFonts w:eastAsiaTheme="minorEastAsia"/>
      <w:lang w:eastAsia="en-GB"/>
    </w:rPr>
  </w:style>
  <w:style w:type="paragraph" w:styleId="NormalWeb">
    <w:name w:val="Normal (Web)"/>
    <w:basedOn w:val="Normal"/>
    <w:uiPriority w:val="99"/>
    <w:unhideWhenUsed/>
    <w:rsid w:val="00904A37"/>
    <w:pPr>
      <w:spacing w:before="100" w:beforeAutospacing="1" w:after="100" w:afterAutospacing="1" w:line="360" w:lineRule="atLeast"/>
      <w:jc w:val="center"/>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4A37"/>
    <w:rPr>
      <w:b/>
      <w:bCs/>
    </w:rPr>
  </w:style>
</w:styles>
</file>

<file path=word/webSettings.xml><?xml version="1.0" encoding="utf-8"?>
<w:webSettings xmlns:r="http://schemas.openxmlformats.org/officeDocument/2006/relationships" xmlns:w="http://schemas.openxmlformats.org/wordprocessingml/2006/main">
  <w:divs>
    <w:div w:id="21708642">
      <w:bodyDiv w:val="1"/>
      <w:marLeft w:val="0"/>
      <w:marRight w:val="0"/>
      <w:marTop w:val="0"/>
      <w:marBottom w:val="0"/>
      <w:divBdr>
        <w:top w:val="none" w:sz="0" w:space="0" w:color="auto"/>
        <w:left w:val="none" w:sz="0" w:space="0" w:color="auto"/>
        <w:bottom w:val="none" w:sz="0" w:space="0" w:color="auto"/>
        <w:right w:val="none" w:sz="0" w:space="0" w:color="auto"/>
      </w:divBdr>
    </w:div>
    <w:div w:id="405299592">
      <w:bodyDiv w:val="1"/>
      <w:marLeft w:val="0"/>
      <w:marRight w:val="0"/>
      <w:marTop w:val="0"/>
      <w:marBottom w:val="0"/>
      <w:divBdr>
        <w:top w:val="none" w:sz="0" w:space="0" w:color="auto"/>
        <w:left w:val="none" w:sz="0" w:space="0" w:color="auto"/>
        <w:bottom w:val="none" w:sz="0" w:space="0" w:color="auto"/>
        <w:right w:val="none" w:sz="0" w:space="0" w:color="auto"/>
      </w:divBdr>
    </w:div>
    <w:div w:id="436755699">
      <w:bodyDiv w:val="1"/>
      <w:marLeft w:val="0"/>
      <w:marRight w:val="0"/>
      <w:marTop w:val="0"/>
      <w:marBottom w:val="0"/>
      <w:divBdr>
        <w:top w:val="none" w:sz="0" w:space="0" w:color="auto"/>
        <w:left w:val="none" w:sz="0" w:space="0" w:color="auto"/>
        <w:bottom w:val="none" w:sz="0" w:space="0" w:color="auto"/>
        <w:right w:val="none" w:sz="0" w:space="0" w:color="auto"/>
      </w:divBdr>
    </w:div>
    <w:div w:id="977950827">
      <w:bodyDiv w:val="1"/>
      <w:marLeft w:val="0"/>
      <w:marRight w:val="0"/>
      <w:marTop w:val="0"/>
      <w:marBottom w:val="0"/>
      <w:divBdr>
        <w:top w:val="none" w:sz="0" w:space="0" w:color="auto"/>
        <w:left w:val="none" w:sz="0" w:space="0" w:color="auto"/>
        <w:bottom w:val="none" w:sz="0" w:space="0" w:color="auto"/>
        <w:right w:val="none" w:sz="0" w:space="0" w:color="auto"/>
      </w:divBdr>
      <w:divsChild>
        <w:div w:id="590744448">
          <w:marLeft w:val="0"/>
          <w:marRight w:val="0"/>
          <w:marTop w:val="0"/>
          <w:marBottom w:val="0"/>
          <w:divBdr>
            <w:top w:val="none" w:sz="0" w:space="0" w:color="auto"/>
            <w:left w:val="none" w:sz="0" w:space="0" w:color="auto"/>
            <w:bottom w:val="none" w:sz="0" w:space="0" w:color="auto"/>
            <w:right w:val="none" w:sz="0" w:space="0" w:color="auto"/>
          </w:divBdr>
          <w:divsChild>
            <w:div w:id="117650163">
              <w:marLeft w:val="0"/>
              <w:marRight w:val="0"/>
              <w:marTop w:val="0"/>
              <w:marBottom w:val="0"/>
              <w:divBdr>
                <w:top w:val="none" w:sz="0" w:space="0" w:color="auto"/>
                <w:left w:val="none" w:sz="0" w:space="0" w:color="auto"/>
                <w:bottom w:val="none" w:sz="0" w:space="0" w:color="auto"/>
                <w:right w:val="none" w:sz="0" w:space="0" w:color="auto"/>
              </w:divBdr>
              <w:divsChild>
                <w:div w:id="171378909">
                  <w:marLeft w:val="9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44959185">
      <w:bodyDiv w:val="1"/>
      <w:marLeft w:val="0"/>
      <w:marRight w:val="0"/>
      <w:marTop w:val="0"/>
      <w:marBottom w:val="0"/>
      <w:divBdr>
        <w:top w:val="none" w:sz="0" w:space="0" w:color="auto"/>
        <w:left w:val="none" w:sz="0" w:space="0" w:color="auto"/>
        <w:bottom w:val="none" w:sz="0" w:space="0" w:color="auto"/>
        <w:right w:val="none" w:sz="0" w:space="0" w:color="auto"/>
      </w:divBdr>
    </w:div>
    <w:div w:id="21473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mc@walkthewal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ly@walkthewalk.org" TargetMode="External"/><Relationship Id="rId12" Type="http://schemas.openxmlformats.org/officeDocument/2006/relationships/hyperlink" Target="http://www.walkthewa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alkthewalk.org" TargetMode="External"/><Relationship Id="rId5" Type="http://schemas.openxmlformats.org/officeDocument/2006/relationships/image" Target="media/image1.jpeg"/><Relationship Id="rId10" Type="http://schemas.openxmlformats.org/officeDocument/2006/relationships/hyperlink" Target="https://itunes.apple.com/gb/album/id1007631130" TargetMode="External"/><Relationship Id="rId4" Type="http://schemas.openxmlformats.org/officeDocument/2006/relationships/webSettings" Target="webSettings.xml"/><Relationship Id="rId9" Type="http://schemas.openxmlformats.org/officeDocument/2006/relationships/hyperlink" Target="mailto:georgia@tcbgrou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McAllister</dc:creator>
  <cp:lastModifiedBy>Jennifer McAllister</cp:lastModifiedBy>
  <cp:revision>20</cp:revision>
  <cp:lastPrinted>2015-10-19T13:26:00Z</cp:lastPrinted>
  <dcterms:created xsi:type="dcterms:W3CDTF">2015-10-15T15:38:00Z</dcterms:created>
  <dcterms:modified xsi:type="dcterms:W3CDTF">2015-10-20T10:57:00Z</dcterms:modified>
</cp:coreProperties>
</file>